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UPRAVNI ODJEL ZA POLJOPRIVREDU, RIBARSTVO,</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VODNO GOSPODARSTVO, RURALNI I OTOČNI RAZVOJ</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KLASA: 112-03/20-01/7</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URBROJ: 2198/1-14/1-20</w:t>
      </w:r>
      <w:r>
        <w:rPr>
          <w:rFonts w:ascii="Times New Roman" w:eastAsia="Times New Roman" w:hAnsi="Times New Roman" w:cs="Times New Roman"/>
          <w:b/>
          <w:sz w:val="23"/>
          <w:szCs w:val="23"/>
          <w:lang w:eastAsia="hr-HR"/>
        </w:rPr>
        <w:t>-4</w:t>
      </w: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p>
    <w:p w:rsidR="00BF1C5E" w:rsidRPr="007B6040" w:rsidRDefault="00BF1C5E" w:rsidP="00BF1C5E">
      <w:pPr>
        <w:spacing w:after="0" w:line="240" w:lineRule="auto"/>
        <w:rPr>
          <w:rFonts w:ascii="Times New Roman" w:eastAsia="Times New Roman" w:hAnsi="Times New Roman" w:cs="Times New Roman"/>
          <w:b/>
          <w:sz w:val="23"/>
          <w:szCs w:val="23"/>
          <w:lang w:eastAsia="hr-HR"/>
        </w:rPr>
      </w:pPr>
      <w:r w:rsidRPr="007B6040">
        <w:rPr>
          <w:rFonts w:ascii="Times New Roman" w:eastAsia="Times New Roman" w:hAnsi="Times New Roman" w:cs="Times New Roman"/>
          <w:b/>
          <w:sz w:val="23"/>
          <w:szCs w:val="23"/>
          <w:lang w:eastAsia="hr-HR"/>
        </w:rPr>
        <w:t>Zadar, 1</w:t>
      </w:r>
      <w:r>
        <w:rPr>
          <w:rFonts w:ascii="Times New Roman" w:eastAsia="Times New Roman" w:hAnsi="Times New Roman" w:cs="Times New Roman"/>
          <w:b/>
          <w:sz w:val="23"/>
          <w:szCs w:val="23"/>
          <w:lang w:eastAsia="hr-HR"/>
        </w:rPr>
        <w:t>9</w:t>
      </w:r>
      <w:r w:rsidRPr="007B6040">
        <w:rPr>
          <w:rFonts w:ascii="Times New Roman" w:eastAsia="Times New Roman" w:hAnsi="Times New Roman" w:cs="Times New Roman"/>
          <w:b/>
          <w:sz w:val="23"/>
          <w:szCs w:val="23"/>
          <w:lang w:eastAsia="hr-HR"/>
        </w:rPr>
        <w:t>. veljače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BF1C5E">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FD1EF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542C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w:t>
      </w:r>
      <w:r w:rsidR="00FD1EFC">
        <w:rPr>
          <w:rFonts w:ascii="Times New Roman" w:eastAsia="Times New Roman" w:hAnsi="Times New Roman" w:cs="Times New Roman"/>
          <w:b/>
          <w:sz w:val="24"/>
          <w:szCs w:val="24"/>
          <w:lang w:eastAsia="hr-HR"/>
        </w:rPr>
        <w:t xml:space="preserve"> ZA POLJOPRIVREDU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BF1C5E">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542CD">
        <w:rPr>
          <w:rFonts w:ascii="Times New Roman" w:eastAsia="Times New Roman" w:hAnsi="Times New Roman" w:cs="Times New Roman"/>
          <w:sz w:val="24"/>
          <w:szCs w:val="24"/>
          <w:lang w:eastAsia="hr-HR"/>
        </w:rPr>
        <w:t xml:space="preserve">višeg stručnog suradnika </w:t>
      </w:r>
      <w:r w:rsidR="00FD1EFC">
        <w:rPr>
          <w:rFonts w:ascii="Times New Roman" w:eastAsia="Times New Roman" w:hAnsi="Times New Roman" w:cs="Times New Roman"/>
          <w:sz w:val="24"/>
          <w:szCs w:val="24"/>
          <w:lang w:eastAsia="hr-HR"/>
        </w:rPr>
        <w:t>za poljoprivredu i ribarstvo</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BF1C5E">
        <w:rPr>
          <w:rFonts w:ascii="Times New Roman" w:eastAsia="Times New Roman" w:hAnsi="Times New Roman" w:cs="Times New Roman"/>
          <w:sz w:val="24"/>
          <w:szCs w:val="24"/>
          <w:lang w:eastAsia="hr-HR"/>
        </w:rPr>
        <w:t>112</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w:t>
      </w:r>
      <w:r w:rsidR="00BF1C5E">
        <w:rPr>
          <w:rFonts w:ascii="Times New Roman" w:eastAsia="Times New Roman" w:hAnsi="Times New Roman" w:cs="Times New Roman"/>
          <w:sz w:val="24"/>
          <w:szCs w:val="24"/>
          <w:lang w:eastAsia="hr-HR"/>
        </w:rPr>
        <w:t>/20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BF1C5E" w:rsidRPr="00BF1C5E">
        <w:rPr>
          <w:rFonts w:ascii="Times New Roman" w:eastAsia="Times New Roman" w:hAnsi="Times New Roman" w:cs="Times New Roman"/>
          <w:sz w:val="23"/>
          <w:szCs w:val="23"/>
          <w:lang w:eastAsia="hr-HR"/>
        </w:rPr>
        <w:t>na određeno vrijeme od 6 mjeseci radi poslova čiji se opseg privremeno povećao, uz obvezni pro</w:t>
      </w:r>
      <w:r w:rsidR="00BF1C5E">
        <w:rPr>
          <w:rFonts w:ascii="Times New Roman" w:eastAsia="Times New Roman" w:hAnsi="Times New Roman" w:cs="Times New Roman"/>
          <w:sz w:val="23"/>
          <w:szCs w:val="23"/>
          <w:lang w:eastAsia="hr-HR"/>
        </w:rPr>
        <w:t>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F3362">
        <w:rPr>
          <w:rFonts w:ascii="Times New Roman" w:eastAsia="Times New Roman" w:hAnsi="Times New Roman" w:cs="Times New Roman"/>
          <w:sz w:val="24"/>
          <w:szCs w:val="24"/>
          <w:lang w:eastAsia="hr-HR"/>
        </w:rPr>
        <w:t>1</w:t>
      </w:r>
      <w:r w:rsidR="00BF1C5E">
        <w:rPr>
          <w:rFonts w:ascii="Times New Roman" w:eastAsia="Times New Roman" w:hAnsi="Times New Roman" w:cs="Times New Roman"/>
          <w:sz w:val="24"/>
          <w:szCs w:val="24"/>
          <w:lang w:eastAsia="hr-HR"/>
        </w:rPr>
        <w:t>9</w:t>
      </w:r>
      <w:r w:rsidRPr="00D85A05">
        <w:rPr>
          <w:rFonts w:ascii="Times New Roman" w:eastAsia="Times New Roman" w:hAnsi="Times New Roman" w:cs="Times New Roman"/>
          <w:sz w:val="24"/>
          <w:szCs w:val="24"/>
          <w:lang w:eastAsia="hr-HR"/>
        </w:rPr>
        <w:t xml:space="preserve">. </w:t>
      </w:r>
      <w:r w:rsidR="00BF1C5E">
        <w:rPr>
          <w:rFonts w:ascii="Times New Roman" w:eastAsia="Times New Roman" w:hAnsi="Times New Roman" w:cs="Times New Roman"/>
          <w:sz w:val="24"/>
          <w:szCs w:val="24"/>
          <w:lang w:eastAsia="hr-HR"/>
        </w:rPr>
        <w:t>veljače</w:t>
      </w:r>
      <w:r w:rsidRPr="00D85A05">
        <w:rPr>
          <w:rFonts w:ascii="Times New Roman" w:eastAsia="Times New Roman" w:hAnsi="Times New Roman" w:cs="Times New Roman"/>
          <w:sz w:val="24"/>
          <w:szCs w:val="24"/>
          <w:lang w:eastAsia="hr-HR"/>
        </w:rPr>
        <w:t xml:space="preserve"> 20</w:t>
      </w:r>
      <w:r w:rsidR="00BF1C5E">
        <w:rPr>
          <w:rFonts w:ascii="Times New Roman" w:eastAsia="Times New Roman" w:hAnsi="Times New Roman" w:cs="Times New Roman"/>
          <w:sz w:val="24"/>
          <w:szCs w:val="24"/>
          <w:lang w:eastAsia="hr-HR"/>
        </w:rPr>
        <w:t>20</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F1C5E">
        <w:rPr>
          <w:rFonts w:ascii="Times New Roman" w:eastAsia="Times New Roman" w:hAnsi="Times New Roman" w:cs="Times New Roman"/>
          <w:kern w:val="1"/>
          <w:sz w:val="24"/>
          <w:szCs w:val="24"/>
        </w:rPr>
        <w:t>27</w:t>
      </w:r>
      <w:r w:rsidR="00B839C5" w:rsidRPr="00B839C5">
        <w:rPr>
          <w:rFonts w:ascii="Times New Roman" w:eastAsia="Times New Roman" w:hAnsi="Times New Roman" w:cs="Times New Roman"/>
          <w:kern w:val="1"/>
          <w:sz w:val="24"/>
          <w:szCs w:val="24"/>
        </w:rPr>
        <w:t xml:space="preserve">. </w:t>
      </w:r>
      <w:r w:rsidR="00BF1C5E">
        <w:rPr>
          <w:rFonts w:ascii="Times New Roman" w:eastAsia="Times New Roman" w:hAnsi="Times New Roman" w:cs="Times New Roman"/>
          <w:kern w:val="1"/>
          <w:sz w:val="24"/>
          <w:szCs w:val="24"/>
        </w:rPr>
        <w:t>veljače</w:t>
      </w:r>
      <w:r w:rsidR="001D3298" w:rsidRPr="00B839C5">
        <w:rPr>
          <w:rFonts w:ascii="Times New Roman" w:eastAsia="Times New Roman" w:hAnsi="Times New Roman" w:cs="Times New Roman"/>
          <w:kern w:val="1"/>
          <w:sz w:val="24"/>
          <w:szCs w:val="24"/>
        </w:rPr>
        <w:t xml:space="preserve"> 20</w:t>
      </w:r>
      <w:r w:rsidR="00BF1C5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F542CD">
        <w:rPr>
          <w:rFonts w:ascii="Times New Roman" w:eastAsia="Times New Roman" w:hAnsi="Times New Roman" w:cs="Times New Roman"/>
          <w:b/>
          <w:sz w:val="24"/>
          <w:szCs w:val="24"/>
          <w:lang w:eastAsia="hr-HR"/>
        </w:rPr>
        <w:t>viš</w:t>
      </w:r>
      <w:r w:rsidR="00BF1C5E">
        <w:rPr>
          <w:rFonts w:ascii="Times New Roman" w:eastAsia="Times New Roman" w:hAnsi="Times New Roman" w:cs="Times New Roman"/>
          <w:b/>
          <w:sz w:val="24"/>
          <w:szCs w:val="24"/>
          <w:lang w:eastAsia="hr-HR"/>
        </w:rPr>
        <w:t>i</w:t>
      </w:r>
      <w:r w:rsidR="00F542CD">
        <w:rPr>
          <w:rFonts w:ascii="Times New Roman" w:eastAsia="Times New Roman" w:hAnsi="Times New Roman" w:cs="Times New Roman"/>
          <w:b/>
          <w:sz w:val="24"/>
          <w:szCs w:val="24"/>
          <w:lang w:eastAsia="hr-HR"/>
        </w:rPr>
        <w:t xml:space="preserve"> stručn</w:t>
      </w:r>
      <w:r w:rsidR="00BF1C5E">
        <w:rPr>
          <w:rFonts w:ascii="Times New Roman" w:eastAsia="Times New Roman" w:hAnsi="Times New Roman" w:cs="Times New Roman"/>
          <w:b/>
          <w:sz w:val="24"/>
          <w:szCs w:val="24"/>
          <w:lang w:eastAsia="hr-HR"/>
        </w:rPr>
        <w:t>i</w:t>
      </w:r>
      <w:r w:rsidR="00F542CD">
        <w:rPr>
          <w:rFonts w:ascii="Times New Roman" w:eastAsia="Times New Roman" w:hAnsi="Times New Roman" w:cs="Times New Roman"/>
          <w:b/>
          <w:sz w:val="24"/>
          <w:szCs w:val="24"/>
          <w:lang w:eastAsia="hr-HR"/>
        </w:rPr>
        <w:t xml:space="preserve"> suradnik</w:t>
      </w:r>
      <w:r w:rsidR="0058497B">
        <w:rPr>
          <w:rFonts w:ascii="Times New Roman" w:eastAsia="Times New Roman" w:hAnsi="Times New Roman" w:cs="Times New Roman"/>
          <w:b/>
          <w:sz w:val="24"/>
          <w:szCs w:val="24"/>
          <w:lang w:eastAsia="hr-HR"/>
        </w:rPr>
        <w:t xml:space="preserve"> za poljoprivredu i ribarstvo, radno mjesto broj </w:t>
      </w:r>
      <w:r w:rsidR="0089128B">
        <w:rPr>
          <w:rFonts w:ascii="Times New Roman" w:eastAsia="Times New Roman" w:hAnsi="Times New Roman" w:cs="Times New Roman"/>
          <w:b/>
          <w:sz w:val="24"/>
          <w:szCs w:val="24"/>
          <w:lang w:eastAsia="hr-HR"/>
        </w:rPr>
        <w:t>112</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w:t>
      </w:r>
      <w:r>
        <w:rPr>
          <w:rFonts w:ascii="Times New Roman" w:eastAsia="Times New Roman" w:hAnsi="Times New Roman" w:cs="Times New Roman"/>
          <w:sz w:val="24"/>
          <w:szCs w:val="24"/>
          <w:lang w:eastAsia="hr-HR"/>
        </w:rPr>
        <w:t>oljoprivrede i ribarstva;</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izvješće,  predlaže poduzimanje mjera; izrađuje potrebite prijedloge i nacrte akata u skladu s posebnim zakonima i drugim propisima</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urađuje s nadležnim državnim, gradskim i općinskim tijelima te pravnim i fizičkim osobama radi unapređenja stanja u pod</w:t>
      </w:r>
      <w:r>
        <w:rPr>
          <w:rFonts w:ascii="Times New Roman" w:eastAsia="Times New Roman" w:hAnsi="Times New Roman" w:cs="Times New Roman"/>
          <w:sz w:val="24"/>
          <w:szCs w:val="24"/>
          <w:lang w:eastAsia="hr-HR"/>
        </w:rPr>
        <w:t>ručju poljoprivrede i ribarstva;</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7170B3">
        <w:rPr>
          <w:rFonts w:ascii="Times New Roman" w:eastAsia="Times New Roman" w:hAnsi="Times New Roman" w:cs="Times New Roman"/>
          <w:sz w:val="24"/>
          <w:szCs w:val="24"/>
          <w:lang w:eastAsia="hr-HR"/>
        </w:rPr>
        <w:t>udjeluje u organizaciji seminara i ostalih stručnih skupova  i manifestacija iz djelokruga odjela</w:t>
      </w:r>
      <w:r>
        <w:rPr>
          <w:rFonts w:ascii="Times New Roman" w:eastAsia="Times New Roman" w:hAnsi="Times New Roman" w:cs="Times New Roman"/>
          <w:sz w:val="24"/>
          <w:szCs w:val="24"/>
          <w:lang w:eastAsia="hr-HR"/>
        </w:rPr>
        <w:t>;</w:t>
      </w:r>
    </w:p>
    <w:p w:rsidR="00F542CD"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Pr="00B839C5" w:rsidRDefault="00B045F6" w:rsidP="00B045F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viši stručni suradnik za poljoprivredu i ribarstvo</w:t>
      </w:r>
      <w:r w:rsidRPr="00B839C5">
        <w:rPr>
          <w:rFonts w:ascii="Times New Roman" w:eastAsia="Times New Roman" w:hAnsi="Times New Roman" w:cs="Times New Roman"/>
          <w:sz w:val="24"/>
          <w:szCs w:val="24"/>
          <w:lang w:eastAsia="hr-HR"/>
        </w:rPr>
        <w:t xml:space="preserve">  je </w:t>
      </w:r>
      <w:r w:rsidR="0089128B">
        <w:rPr>
          <w:rFonts w:ascii="Times New Roman" w:eastAsia="Times New Roman" w:hAnsi="Times New Roman" w:cs="Times New Roman"/>
          <w:sz w:val="24"/>
          <w:szCs w:val="24"/>
          <w:lang w:eastAsia="hr-HR"/>
        </w:rPr>
        <w:t>2,05</w:t>
      </w:r>
      <w:r w:rsidRPr="00B839C5">
        <w:rPr>
          <w:rFonts w:ascii="Times New Roman" w:eastAsia="Times New Roman" w:hAnsi="Times New Roman" w:cs="Times New Roman"/>
          <w:sz w:val="24"/>
          <w:szCs w:val="24"/>
          <w:lang w:eastAsia="hr-HR"/>
        </w:rPr>
        <w:t xml:space="preserve">, utvrđen temeljem točke II. Odluke o koeficijentima za obračun plaća službenika i namještenika Zadarske županije utvrđenog pod rednim brojem </w:t>
      </w:r>
      <w:r>
        <w:rPr>
          <w:rFonts w:ascii="Times New Roman" w:eastAsia="Times New Roman" w:hAnsi="Times New Roman" w:cs="Times New Roman"/>
          <w:sz w:val="24"/>
          <w:szCs w:val="24"/>
          <w:lang w:eastAsia="hr-HR"/>
        </w:rPr>
        <w:t>1</w:t>
      </w:r>
      <w:r w:rsidR="0089128B">
        <w:rPr>
          <w:rFonts w:ascii="Times New Roman" w:eastAsia="Times New Roman" w:hAnsi="Times New Roman" w:cs="Times New Roman"/>
          <w:sz w:val="24"/>
          <w:szCs w:val="24"/>
          <w:lang w:eastAsia="hr-HR"/>
        </w:rPr>
        <w:t>0</w:t>
      </w:r>
      <w:r w:rsidRPr="00B839C5">
        <w:rPr>
          <w:rFonts w:ascii="Times New Roman" w:eastAsia="Times New Roman" w:hAnsi="Times New Roman" w:cs="Times New Roman"/>
          <w:sz w:val="24"/>
          <w:szCs w:val="24"/>
          <w:lang w:eastAsia="hr-HR"/>
        </w:rPr>
        <w:t xml:space="preserve">., za radna mjesta </w:t>
      </w:r>
      <w:r>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klasifikacijskog ranga („Službeni glasnik Zadarske županije“ broj </w:t>
      </w:r>
      <w:r w:rsidR="0089128B">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B045F6" w:rsidRDefault="00B045F6"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C35B6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CC52A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564B8">
        <w:rPr>
          <w:rFonts w:ascii="Times New Roman" w:eastAsia="Times New Roman" w:hAnsi="Times New Roman" w:cs="Times New Roman"/>
          <w:sz w:val="24"/>
          <w:szCs w:val="24"/>
          <w:lang w:eastAsia="hr-HR"/>
        </w:rPr>
        <w:t>poljoprivredu, ribarstvo, vodno gospodarstvo, ruralni i otočni razvoj</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4838EC" w:rsidRPr="00B839C5">
          <w:rPr>
            <w:rStyle w:val="Hiperveza"/>
            <w:rFonts w:ascii="Times New Roman" w:eastAsia="Times New Roman" w:hAnsi="Times New Roman" w:cs="Times New Roman"/>
            <w:sz w:val="24"/>
            <w:szCs w:val="24"/>
            <w:lang w:eastAsia="hr-HR"/>
          </w:rPr>
          <w:t>www.zadarska-zupanija.hr</w:t>
        </w:r>
      </w:hyperlink>
      <w:bookmarkStart w:id="0" w:name="_GoBack"/>
      <w:bookmarkEnd w:id="0"/>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35B61">
        <w:rPr>
          <w:rFonts w:ascii="Times New Roman" w:eastAsia="Times New Roman" w:hAnsi="Times New Roman" w:cs="Times New Roman"/>
          <w:sz w:val="24"/>
          <w:szCs w:val="24"/>
          <w:lang w:eastAsia="hr-HR"/>
        </w:rPr>
        <w:t>112</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B045F6">
        <w:rPr>
          <w:rFonts w:ascii="Times New Roman" w:eastAsia="Times New Roman" w:hAnsi="Times New Roman" w:cs="Times New Roman"/>
          <w:sz w:val="24"/>
          <w:szCs w:val="24"/>
          <w:lang w:eastAsia="hr-HR"/>
        </w:rPr>
        <w:t xml:space="preserve">viši stručni suradnik </w:t>
      </w:r>
      <w:r w:rsidR="00C564B8">
        <w:rPr>
          <w:rFonts w:ascii="Times New Roman" w:eastAsia="Times New Roman" w:hAnsi="Times New Roman" w:cs="Times New Roman"/>
          <w:sz w:val="24"/>
          <w:szCs w:val="24"/>
          <w:lang w:eastAsia="hr-HR"/>
        </w:rPr>
        <w:t>za poljoprivredu i ribarstvo</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564B8">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proofErr w:type="spellStart"/>
      <w:r w:rsidRPr="00711F67">
        <w:rPr>
          <w:rFonts w:ascii="Times New Roman" w:eastAsia="Times New Roman" w:hAnsi="Times New Roman" w:cs="Times New Roman"/>
          <w:kern w:val="36"/>
          <w:sz w:val="24"/>
          <w:szCs w:val="24"/>
          <w:lang w:eastAsia="hr-HR"/>
        </w:rPr>
        <w:t>akvakulturi</w:t>
      </w:r>
      <w:proofErr w:type="spellEnd"/>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„Narodne novine“ broj 130/2017, 111/2018);</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Zakon o morskom ribarstvu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62/2017</w:t>
      </w:r>
      <w:r>
        <w:rPr>
          <w:rFonts w:ascii="Times New Roman" w:hAnsi="Times New Roman"/>
          <w:sz w:val="24"/>
          <w:szCs w:val="24"/>
          <w:lang w:eastAsia="hr-HR"/>
        </w:rPr>
        <w:t>, 14/2019</w:t>
      </w:r>
      <w:r w:rsidRPr="00C564B8">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color w:val="1F497D"/>
          <w:sz w:val="24"/>
          <w:szCs w:val="24"/>
          <w:shd w:val="clear" w:color="auto" w:fill="FFFFFF"/>
        </w:rPr>
      </w:pPr>
      <w:r>
        <w:rPr>
          <w:rFonts w:ascii="Times New Roman" w:hAnsi="Times New Roman"/>
          <w:sz w:val="24"/>
          <w:szCs w:val="24"/>
          <w:shd w:val="clear" w:color="auto" w:fill="FFFFFF"/>
        </w:rPr>
        <w:t xml:space="preserve">3. </w:t>
      </w:r>
      <w:r w:rsidRPr="00646B42">
        <w:rPr>
          <w:rFonts w:ascii="Times New Roman" w:hAnsi="Times New Roman"/>
          <w:sz w:val="24"/>
          <w:szCs w:val="24"/>
          <w:shd w:val="clear" w:color="auto" w:fill="FFFFFF"/>
        </w:rPr>
        <w:t xml:space="preserve">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9" w:history="1">
        <w:r>
          <w:rPr>
            <w:rStyle w:val="Hiperveza"/>
            <w:rFonts w:ascii="Times New Roman" w:hAnsi="Times New Roman"/>
            <w:sz w:val="24"/>
            <w:szCs w:val="24"/>
            <w:shd w:val="clear" w:color="auto" w:fill="FFFFFF"/>
          </w:rPr>
          <w:t>https://eur-lex.europa.eu/legal-content/HR/TXT/?uri=CELEX%3A32014R0508</w:t>
        </w:r>
      </w:hyperlink>
      <w:r>
        <w:rPr>
          <w:rFonts w:ascii="Times New Roman" w:hAnsi="Times New Roman"/>
          <w:color w:val="1F497D"/>
          <w:sz w:val="24"/>
          <w:szCs w:val="24"/>
          <w:shd w:val="clear" w:color="auto" w:fill="FFFFFF"/>
        </w:rPr>
        <w:t xml:space="preserve"> .</w:t>
      </w:r>
    </w:p>
    <w:p w:rsidR="00AC53BC" w:rsidRPr="00B839C5" w:rsidRDefault="00AC53BC"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839C5">
        <w:rPr>
          <w:rFonts w:ascii="Times New Roman" w:hAnsi="Times New Roman" w:cs="Times New Roman"/>
          <w:sz w:val="24"/>
          <w:szCs w:val="24"/>
        </w:rPr>
        <w:t>. Statut Zadarske županije („Službeni glasnik Zadarske županije“ 15/</w:t>
      </w:r>
      <w:r>
        <w:rPr>
          <w:rFonts w:ascii="Times New Roman" w:hAnsi="Times New Roman" w:cs="Times New Roman"/>
          <w:sz w:val="24"/>
          <w:szCs w:val="24"/>
        </w:rPr>
        <w:t>20</w:t>
      </w:r>
      <w:r w:rsidRPr="00B839C5">
        <w:rPr>
          <w:rFonts w:ascii="Times New Roman" w:hAnsi="Times New Roman" w:cs="Times New Roman"/>
          <w:sz w:val="24"/>
          <w:szCs w:val="24"/>
        </w:rPr>
        <w:t>09, 7/</w:t>
      </w:r>
      <w:r>
        <w:rPr>
          <w:rFonts w:ascii="Times New Roman" w:hAnsi="Times New Roman" w:cs="Times New Roman"/>
          <w:sz w:val="24"/>
          <w:szCs w:val="24"/>
        </w:rPr>
        <w:t>20</w:t>
      </w:r>
      <w:r w:rsidRPr="00B839C5">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B839C5">
        <w:rPr>
          <w:rFonts w:ascii="Times New Roman" w:hAnsi="Times New Roman" w:cs="Times New Roman"/>
          <w:sz w:val="24"/>
          <w:szCs w:val="24"/>
        </w:rPr>
        <w:t>11/</w:t>
      </w:r>
      <w:r>
        <w:rPr>
          <w:rFonts w:ascii="Times New Roman" w:hAnsi="Times New Roman" w:cs="Times New Roman"/>
          <w:sz w:val="24"/>
          <w:szCs w:val="24"/>
        </w:rPr>
        <w:t>20</w:t>
      </w:r>
      <w:r w:rsidRPr="00B839C5">
        <w:rPr>
          <w:rFonts w:ascii="Times New Roman" w:hAnsi="Times New Roman" w:cs="Times New Roman"/>
          <w:sz w:val="24"/>
          <w:szCs w:val="24"/>
        </w:rPr>
        <w:t xml:space="preserve">10, </w:t>
      </w:r>
      <w:r>
        <w:rPr>
          <w:rFonts w:ascii="Times New Roman" w:hAnsi="Times New Roman" w:cs="Times New Roman"/>
          <w:sz w:val="24"/>
          <w:szCs w:val="24"/>
        </w:rPr>
        <w:t xml:space="preserve">4/2012, 2/2013, 14/2013, 3/2018).    </w:t>
      </w:r>
    </w:p>
    <w:p w:rsidR="00AC53BC" w:rsidRPr="00B839C5" w:rsidRDefault="00AC53BC" w:rsidP="00AC53BC">
      <w:pPr>
        <w:spacing w:after="0" w:line="240" w:lineRule="auto"/>
        <w:jc w:val="both"/>
        <w:rPr>
          <w:rFonts w:ascii="Times New Roman" w:eastAsia="Times New Roman" w:hAnsi="Times New Roman" w:cs="Times New Roman"/>
          <w:sz w:val="24"/>
          <w:szCs w:val="24"/>
          <w:lang w:eastAsia="hr-HR"/>
        </w:rPr>
      </w:pPr>
    </w:p>
    <w:p w:rsidR="00AC53BC" w:rsidRDefault="00AC53BC" w:rsidP="00AC53BC">
      <w:pPr>
        <w:spacing w:after="0" w:line="240" w:lineRule="auto"/>
        <w:rPr>
          <w:rFonts w:ascii="Times New Roman" w:hAnsi="Times New Roman"/>
          <w:color w:val="1F497D"/>
          <w:sz w:val="24"/>
          <w:szCs w:val="24"/>
          <w:shd w:val="clear" w:color="auto" w:fill="FFFFFF"/>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10"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Pr>
          <w:rFonts w:ascii="Times New Roman" w:hAnsi="Times New Roman" w:cs="Times New Roman"/>
          <w:sz w:val="24"/>
          <w:szCs w:val="24"/>
        </w:rPr>
        <w:t>izvor pod brojem 3</w:t>
      </w:r>
      <w:r w:rsidRPr="00295235">
        <w:rPr>
          <w:rFonts w:ascii="Times New Roman" w:hAnsi="Times New Roman" w:cs="Times New Roman"/>
          <w:sz w:val="24"/>
          <w:szCs w:val="24"/>
        </w:rPr>
        <w:t xml:space="preserve">. dostupan je na </w:t>
      </w:r>
      <w:r>
        <w:rPr>
          <w:rFonts w:ascii="Times New Roman" w:hAnsi="Times New Roman"/>
          <w:color w:val="1F497D"/>
          <w:sz w:val="24"/>
          <w:szCs w:val="24"/>
          <w:shd w:val="clear" w:color="auto" w:fill="FFFFFF"/>
        </w:rPr>
        <w:t> </w:t>
      </w:r>
      <w:hyperlink r:id="rId11" w:history="1">
        <w:r>
          <w:rPr>
            <w:rStyle w:val="Hiperveza"/>
            <w:rFonts w:ascii="Times New Roman" w:hAnsi="Times New Roman"/>
            <w:sz w:val="24"/>
            <w:szCs w:val="24"/>
            <w:shd w:val="clear" w:color="auto" w:fill="FFFFFF"/>
          </w:rPr>
          <w:t>https://eur-lex.europa.eu/legal-content/HR/TXT/?uri=CELEX%3A32014R0508</w:t>
        </w:r>
      </w:hyperlink>
      <w:r>
        <w:rPr>
          <w:rFonts w:ascii="Times New Roman" w:hAnsi="Times New Roman"/>
          <w:color w:val="1F497D"/>
          <w:sz w:val="24"/>
          <w:szCs w:val="24"/>
          <w:shd w:val="clear" w:color="auto" w:fill="FFFFFF"/>
        </w:rPr>
        <w:t xml:space="preserve"> , </w:t>
      </w:r>
    </w:p>
    <w:p w:rsidR="00AC53BC" w:rsidRDefault="00AC53BC" w:rsidP="00AC53BC">
      <w:pPr>
        <w:spacing w:after="0" w:line="240" w:lineRule="auto"/>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2"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C256D" w:rsidRPr="00D30225" w:rsidRDefault="009C256D" w:rsidP="009C256D">
      <w:pPr>
        <w:spacing w:after="0" w:line="240" w:lineRule="auto"/>
        <w:jc w:val="both"/>
        <w:rPr>
          <w:rFonts w:ascii="Times New Roman" w:eastAsia="Times New Roman" w:hAnsi="Times New Roman" w:cs="Times New Roman"/>
          <w:sz w:val="24"/>
          <w:szCs w:val="24"/>
          <w:lang w:eastAsia="hr-HR"/>
        </w:rPr>
      </w:pP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9C256D" w:rsidRPr="00933326" w:rsidRDefault="009C256D" w:rsidP="009C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F84368">
        <w:rPr>
          <w:rFonts w:ascii="Times New Roman" w:eastAsia="Times New Roman" w:hAnsi="Times New Roman" w:cs="Times New Roman"/>
          <w:sz w:val="24"/>
          <w:szCs w:val="24"/>
          <w:lang w:eastAsia="hr-HR"/>
        </w:rPr>
        <w:t>oglas</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provest će intervju. </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E1631" w:rsidRPr="00B839C5" w:rsidRDefault="008E1631" w:rsidP="008E1631">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3"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4"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D53612">
        <w:rPr>
          <w:rFonts w:ascii="Times New Roman" w:eastAsia="Times New Roman" w:hAnsi="Times New Roman" w:cs="Times New Roman"/>
          <w:sz w:val="24"/>
          <w:szCs w:val="24"/>
          <w:lang w:eastAsia="hr-HR"/>
        </w:rPr>
        <w:t>1</w:t>
      </w:r>
      <w:r w:rsidR="00C35B61">
        <w:rPr>
          <w:rFonts w:ascii="Times New Roman" w:eastAsia="Times New Roman" w:hAnsi="Times New Roman" w:cs="Times New Roman"/>
          <w:sz w:val="24"/>
          <w:szCs w:val="24"/>
          <w:lang w:eastAsia="hr-HR"/>
        </w:rPr>
        <w:t>9</w:t>
      </w:r>
      <w:r w:rsidR="000A6348" w:rsidRPr="00B839C5">
        <w:rPr>
          <w:rFonts w:ascii="Times New Roman" w:eastAsia="Times New Roman" w:hAnsi="Times New Roman" w:cs="Times New Roman"/>
          <w:sz w:val="24"/>
          <w:szCs w:val="24"/>
          <w:lang w:eastAsia="hr-HR"/>
        </w:rPr>
        <w:t xml:space="preserve">. </w:t>
      </w:r>
      <w:r w:rsidR="00C35B61">
        <w:rPr>
          <w:rFonts w:ascii="Times New Roman" w:eastAsia="Times New Roman" w:hAnsi="Times New Roman" w:cs="Times New Roman"/>
          <w:sz w:val="24"/>
          <w:szCs w:val="24"/>
          <w:lang w:eastAsia="hr-HR"/>
        </w:rPr>
        <w:t>veljače</w:t>
      </w:r>
      <w:r w:rsidR="003322D7" w:rsidRPr="00B839C5">
        <w:rPr>
          <w:rFonts w:ascii="Times New Roman" w:eastAsia="Times New Roman" w:hAnsi="Times New Roman" w:cs="Times New Roman"/>
          <w:sz w:val="24"/>
          <w:szCs w:val="24"/>
          <w:lang w:eastAsia="hr-HR"/>
        </w:rPr>
        <w:t xml:space="preserve"> 20</w:t>
      </w:r>
      <w:r w:rsidR="00C35B61">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6E2CFC" w:rsidRPr="00B839C5" w:rsidRDefault="006E2CFC"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6E2CFC">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Daniel Segarić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ing</w:t>
      </w:r>
      <w:r w:rsidR="0046015B" w:rsidRPr="00B839C5">
        <w:rPr>
          <w:rFonts w:ascii="Times New Roman" w:eastAsia="Times New Roman" w:hAnsi="Times New Roman" w:cs="Times New Roman"/>
          <w:b/>
          <w:sz w:val="24"/>
          <w:szCs w:val="24"/>
          <w:lang w:eastAsia="hr-HR"/>
        </w:rPr>
        <w:t>.</w:t>
      </w:r>
      <w:r w:rsidR="00C35B61">
        <w:rPr>
          <w:rFonts w:ascii="Times New Roman" w:eastAsia="Times New Roman" w:hAnsi="Times New Roman" w:cs="Times New Roman"/>
          <w:b/>
          <w:sz w:val="24"/>
          <w:szCs w:val="24"/>
          <w:lang w:eastAsia="hr-HR"/>
        </w:rPr>
        <w:t>,</w:t>
      </w:r>
      <w:r w:rsidR="00C35B61" w:rsidRPr="00C35B61">
        <w:rPr>
          <w:rFonts w:ascii="Times New Roman" w:eastAsia="Times New Roman" w:hAnsi="Times New Roman" w:cs="Times New Roman"/>
          <w:b/>
          <w:sz w:val="24"/>
          <w:szCs w:val="24"/>
          <w:lang w:eastAsia="hr-HR"/>
        </w:rPr>
        <w:t xml:space="preserve"> </w:t>
      </w:r>
      <w:r w:rsidR="00C35B61" w:rsidRPr="00B839C5">
        <w:rPr>
          <w:rFonts w:ascii="Times New Roman" w:eastAsia="Times New Roman" w:hAnsi="Times New Roman" w:cs="Times New Roman"/>
          <w:b/>
          <w:sz w:val="24"/>
          <w:szCs w:val="24"/>
          <w:lang w:eastAsia="hr-HR"/>
        </w:rPr>
        <w:t>v.r.</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838EC"/>
    <w:rsid w:val="00484C53"/>
    <w:rsid w:val="004C3F1F"/>
    <w:rsid w:val="0051762C"/>
    <w:rsid w:val="00546A1B"/>
    <w:rsid w:val="0054737E"/>
    <w:rsid w:val="005574AE"/>
    <w:rsid w:val="005669B7"/>
    <w:rsid w:val="00572714"/>
    <w:rsid w:val="00583B3D"/>
    <w:rsid w:val="0058497B"/>
    <w:rsid w:val="005B0313"/>
    <w:rsid w:val="005D26BF"/>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B3C9C"/>
    <w:rsid w:val="007C287E"/>
    <w:rsid w:val="007D5E37"/>
    <w:rsid w:val="007F1BE8"/>
    <w:rsid w:val="00806B20"/>
    <w:rsid w:val="0080703A"/>
    <w:rsid w:val="00847532"/>
    <w:rsid w:val="00884059"/>
    <w:rsid w:val="0089128B"/>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7306E"/>
    <w:rsid w:val="00A734E1"/>
    <w:rsid w:val="00A82C8D"/>
    <w:rsid w:val="00AC0650"/>
    <w:rsid w:val="00AC2E46"/>
    <w:rsid w:val="00AC53BC"/>
    <w:rsid w:val="00AE323D"/>
    <w:rsid w:val="00AF3404"/>
    <w:rsid w:val="00B045F6"/>
    <w:rsid w:val="00B11207"/>
    <w:rsid w:val="00B11FD6"/>
    <w:rsid w:val="00B24F25"/>
    <w:rsid w:val="00B6173B"/>
    <w:rsid w:val="00B646AB"/>
    <w:rsid w:val="00B839C5"/>
    <w:rsid w:val="00BD6BA2"/>
    <w:rsid w:val="00BF13A8"/>
    <w:rsid w:val="00BF1C5E"/>
    <w:rsid w:val="00BF7F3B"/>
    <w:rsid w:val="00C33FA8"/>
    <w:rsid w:val="00C35B61"/>
    <w:rsid w:val="00C564B8"/>
    <w:rsid w:val="00C60B65"/>
    <w:rsid w:val="00C82FE8"/>
    <w:rsid w:val="00C9038D"/>
    <w:rsid w:val="00CC52AE"/>
    <w:rsid w:val="00CE04B5"/>
    <w:rsid w:val="00CF1604"/>
    <w:rsid w:val="00D53612"/>
    <w:rsid w:val="00D85A05"/>
    <w:rsid w:val="00D86A41"/>
    <w:rsid w:val="00D90556"/>
    <w:rsid w:val="00DA5568"/>
    <w:rsid w:val="00DC050B"/>
    <w:rsid w:val="00DC1FB4"/>
    <w:rsid w:val="00DD307E"/>
    <w:rsid w:val="00DD5765"/>
    <w:rsid w:val="00DF229A"/>
    <w:rsid w:val="00E3246D"/>
    <w:rsid w:val="00E4792E"/>
    <w:rsid w:val="00E65173"/>
    <w:rsid w:val="00E90A74"/>
    <w:rsid w:val="00EE00C0"/>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s://zadarska-zupanija.hr/images/izvadak_iz_zakona_2018.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HR/TXT/?uri=CELEX%3A32014R05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eur-lex.europa.eu/legal-content/HR/TXT/?uri=CELEX%3A32014R0508"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C2B4-69F1-431A-A738-28058749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Pages>
  <Words>1373</Words>
  <Characters>7828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99</cp:revision>
  <cp:lastPrinted>2020-02-19T07:07:00Z</cp:lastPrinted>
  <dcterms:created xsi:type="dcterms:W3CDTF">2014-10-22T08:37:00Z</dcterms:created>
  <dcterms:modified xsi:type="dcterms:W3CDTF">2020-02-19T07:20:00Z</dcterms:modified>
</cp:coreProperties>
</file>